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94B" w:rsidRPr="00B42303" w:rsidRDefault="0081294B" w:rsidP="0081294B">
      <w:pPr>
        <w:rPr>
          <w:rFonts w:ascii="Times New Roman" w:hAnsi="Times New Roman" w:cs="Times New Roman"/>
          <w:b/>
          <w:sz w:val="24"/>
          <w:szCs w:val="24"/>
          <w:lang w:val="bg-BG"/>
        </w:rPr>
      </w:pPr>
      <w:bookmarkStart w:id="0" w:name="_GoBack"/>
      <w:bookmarkEnd w:id="0"/>
      <w:r w:rsidRPr="00B42303">
        <w:rPr>
          <w:rFonts w:ascii="Times New Roman" w:hAnsi="Times New Roman" w:cs="Times New Roman"/>
          <w:b/>
          <w:sz w:val="24"/>
          <w:szCs w:val="24"/>
        </w:rPr>
        <w:t>Има ли определени изисквания при пътуване на деца, български граждани в чужбина</w:t>
      </w:r>
      <w:r w:rsidRPr="00B42303">
        <w:rPr>
          <w:rFonts w:ascii="Times New Roman" w:hAnsi="Times New Roman" w:cs="Times New Roman"/>
          <w:b/>
          <w:sz w:val="24"/>
          <w:szCs w:val="24"/>
          <w:lang w:val="bg-BG"/>
        </w:rPr>
        <w:t>?</w:t>
      </w:r>
    </w:p>
    <w:p w:rsidR="0081294B" w:rsidRPr="0081294B" w:rsidRDefault="0081294B" w:rsidP="0081294B">
      <w:pPr>
        <w:rPr>
          <w:rFonts w:ascii="Times New Roman" w:hAnsi="Times New Roman" w:cs="Times New Roman"/>
          <w:sz w:val="24"/>
          <w:szCs w:val="24"/>
        </w:rPr>
      </w:pP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Съгласно разпоредбите на разпоредбите на Кодекса на Общността за режима на движение на лица през границите (Шенгенски граничен кодекс), приет с Регламент (ЕО) № 562/2006 на Европейския парламент и на Съвета от 15.03.2006</w:t>
      </w:r>
      <w:r w:rsidR="00B42303">
        <w:rPr>
          <w:rFonts w:ascii="Times New Roman" w:hAnsi="Times New Roman" w:cs="Times New Roman"/>
          <w:sz w:val="24"/>
          <w:szCs w:val="24"/>
        </w:rPr>
        <w:t xml:space="preserve"> </w:t>
      </w:r>
      <w:r w:rsidRPr="0081294B">
        <w:rPr>
          <w:rFonts w:ascii="Times New Roman" w:hAnsi="Times New Roman" w:cs="Times New Roman"/>
          <w:sz w:val="24"/>
          <w:szCs w:val="24"/>
        </w:rPr>
        <w:t>г., граничните контролни органи следва да се отнасят с особено внимание към пътуванията на ненавършилите пълнолетие лица. Шенгенския кодекс предвижда по-конкретно следното: „В случай на непълнолетни лица с придружител граничната охрана проверява дали лицата, придружаващи непълнолетното лице, имат родителски права, особено когато непълнолетните се придружават само от едно възрастно лице и съществуват сериозни основания да се предполага, че те могат да са незаконно отстранени от попечителството на лицето/ата, които законно упражняват родителски права над тях. В случай на непълнолетни лица, които пътуват без придружител, граничната охрана обезпечава чрез цялостна проверка на пътните и подкрепящите документи, че непълнолетното лице не напуска територията против волята на лицето/ата, което има родителски права над него</w:t>
      </w:r>
      <w:proofErr w:type="gramStart"/>
      <w:r w:rsidRPr="0081294B">
        <w:rPr>
          <w:rFonts w:ascii="Times New Roman" w:hAnsi="Times New Roman" w:cs="Times New Roman"/>
          <w:sz w:val="24"/>
          <w:szCs w:val="24"/>
        </w:rPr>
        <w:t>.“</w:t>
      </w:r>
      <w:proofErr w:type="gramEnd"/>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На основа на тези разпоредби е подчинено и българското законодателство в тази насока. Пътуванията на малолетни (до 14 г. възраст) и непълнолетни (до 18 г. възраст) български граждани, по-конкретно излизането от България, е регламентирано в Закона за българските лични документи (ЗБЛД). Съгласно чл. 76, т. 9 от ЗБЛД може да не се разреши напускане на страната на малолетни и непълнолетни и поставени под запрещение лица, които притежават валиден паспорт или лична карта, но нямат нотариално заверено писмено съгласие за пътуване в чужбина от своите родители, настойници, попечители. Това писмено съгласие – декларация се заверява от нотариус, но може да бъде заверена и от съдията по вписванията при съответния районен съд, кметът на населеното място, което не е общински център, а ако е общински център – кметът, заместник-кметът, секретарят на общината, както и кметският наместник, когато в района няма нотариус. В чужбина такава декларация може да бъде заверена от българските консулски длъжностни лица, в консулски служби на съответните посолствата. Такава декларация може да бъде заверена и от местен нотариус, но същата задължително трябва да бъде заверена с “Апостил”, ако съответната държава е страна по Хагската Конвенция за премахване на изискването за легализация на чуждестранни публични актове. Ако държавата не е страна по споменатата конвенция, заверената от местен нотариус декларация за съгласие трябва да бъде легализирана съответния законов ред пред Министерството на външните работи. На границата следва да се представят оригинал на декларацията и обикновено (незаверено) копие от нея, което остава на граничния пункт.</w:t>
      </w:r>
    </w:p>
    <w:p w:rsidR="0081294B" w:rsidRPr="00B42303" w:rsidRDefault="0081294B" w:rsidP="0081294B">
      <w:pPr>
        <w:rPr>
          <w:rFonts w:ascii="Times New Roman" w:hAnsi="Times New Roman" w:cs="Times New Roman"/>
          <w:b/>
          <w:sz w:val="24"/>
          <w:szCs w:val="24"/>
        </w:rPr>
      </w:pPr>
      <w:r w:rsidRPr="00B42303">
        <w:rPr>
          <w:rFonts w:ascii="Times New Roman" w:hAnsi="Times New Roman" w:cs="Times New Roman"/>
          <w:b/>
          <w:sz w:val="24"/>
          <w:szCs w:val="24"/>
        </w:rPr>
        <w:t>Не се изисква декларация за съгласие, когато:</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Отсъстващият родител е лишен от родителски права по съдебен ред или съдебен орган е разрешил пътуването, което се удостоверява с надлежен съдебен акт – представя се оригинал и копие (незаверено), което остава на граничния пункт;</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lastRenderedPageBreak/>
        <w:t>• В удостоверението за раждане е вписан само един родител или отсъстващият родител е починал, за което е издаден смъртен акт – на граничния пункт се представя оригинал и копие (незаверно) от посочените документи;</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Малолетните и н</w:t>
      </w:r>
      <w:r w:rsidR="00B42303">
        <w:rPr>
          <w:rFonts w:ascii="Times New Roman" w:hAnsi="Times New Roman" w:cs="Times New Roman"/>
          <w:sz w:val="24"/>
          <w:szCs w:val="24"/>
        </w:rPr>
        <w:t xml:space="preserve">епълнолетни български граждани, </w:t>
      </w:r>
      <w:r w:rsidR="00B42303">
        <w:rPr>
          <w:rFonts w:ascii="Times New Roman" w:hAnsi="Times New Roman" w:cs="Times New Roman"/>
          <w:sz w:val="24"/>
          <w:szCs w:val="24"/>
          <w:lang w:val="bg-BG"/>
        </w:rPr>
        <w:t xml:space="preserve">които </w:t>
      </w:r>
      <w:r w:rsidRPr="0081294B">
        <w:rPr>
          <w:rFonts w:ascii="Times New Roman" w:hAnsi="Times New Roman" w:cs="Times New Roman"/>
          <w:sz w:val="24"/>
          <w:szCs w:val="24"/>
        </w:rPr>
        <w:t>живеят с родителите си дългосрочно в чужбина и това е отразено в техните български документи за самоличност или притежават официален документ за пребиваване, издаден от съответната държава– т.е. когато детето притежава валиден български паспорт, в който под формата на стикер или печат е отразено разрешение за дългосрочно пребиваване в съответната държава или заедно с паспорта представи отделен такъв документ под формата на карта или удостоверение, съдържащо официално уверение за продължително пребиваване от съответните власти.</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xml:space="preserve">При всички </w:t>
      </w:r>
      <w:r w:rsidR="00B42303">
        <w:rPr>
          <w:rFonts w:ascii="Times New Roman" w:hAnsi="Times New Roman" w:cs="Times New Roman"/>
          <w:sz w:val="24"/>
          <w:szCs w:val="24"/>
          <w:lang w:val="bg-BG"/>
        </w:rPr>
        <w:t>случаи</w:t>
      </w:r>
      <w:r w:rsidRPr="0081294B">
        <w:rPr>
          <w:rFonts w:ascii="Times New Roman" w:hAnsi="Times New Roman" w:cs="Times New Roman"/>
          <w:sz w:val="24"/>
          <w:szCs w:val="24"/>
        </w:rPr>
        <w:t>, детето трябва да има валиден паспорт, ако не е навършило 14 години, и/или валидна лична карта, ако е между 14 и 18 години!</w:t>
      </w:r>
    </w:p>
    <w:p w:rsidR="0081294B" w:rsidRPr="00B42303" w:rsidRDefault="0081294B" w:rsidP="0081294B">
      <w:pPr>
        <w:rPr>
          <w:rFonts w:ascii="Times New Roman" w:hAnsi="Times New Roman" w:cs="Times New Roman"/>
          <w:b/>
          <w:sz w:val="24"/>
          <w:szCs w:val="24"/>
        </w:rPr>
      </w:pPr>
      <w:r w:rsidRPr="00B42303">
        <w:rPr>
          <w:rFonts w:ascii="Times New Roman" w:hAnsi="Times New Roman" w:cs="Times New Roman"/>
          <w:b/>
          <w:sz w:val="24"/>
          <w:szCs w:val="24"/>
        </w:rPr>
        <w:t xml:space="preserve">Относно пътуване в чужбина на деца до 18 години, които освен </w:t>
      </w:r>
      <w:proofErr w:type="spellStart"/>
      <w:r w:rsidRPr="00B42303">
        <w:rPr>
          <w:rFonts w:ascii="Times New Roman" w:hAnsi="Times New Roman" w:cs="Times New Roman"/>
          <w:b/>
          <w:sz w:val="24"/>
          <w:szCs w:val="24"/>
        </w:rPr>
        <w:t>българско</w:t>
      </w:r>
      <w:proofErr w:type="spellEnd"/>
      <w:r w:rsidR="00B42303">
        <w:rPr>
          <w:rFonts w:ascii="Times New Roman" w:hAnsi="Times New Roman" w:cs="Times New Roman"/>
          <w:b/>
          <w:sz w:val="24"/>
          <w:szCs w:val="24"/>
        </w:rPr>
        <w:t xml:space="preserve"> притежават и </w:t>
      </w:r>
      <w:proofErr w:type="spellStart"/>
      <w:r w:rsidR="00B42303">
        <w:rPr>
          <w:rFonts w:ascii="Times New Roman" w:hAnsi="Times New Roman" w:cs="Times New Roman"/>
          <w:b/>
          <w:sz w:val="24"/>
          <w:szCs w:val="24"/>
        </w:rPr>
        <w:t>друго</w:t>
      </w:r>
      <w:proofErr w:type="spellEnd"/>
      <w:r w:rsidR="00B42303">
        <w:rPr>
          <w:rFonts w:ascii="Times New Roman" w:hAnsi="Times New Roman" w:cs="Times New Roman"/>
          <w:b/>
          <w:sz w:val="24"/>
          <w:szCs w:val="24"/>
        </w:rPr>
        <w:t xml:space="preserve"> </w:t>
      </w:r>
      <w:proofErr w:type="spellStart"/>
      <w:r w:rsidR="00B42303">
        <w:rPr>
          <w:rFonts w:ascii="Times New Roman" w:hAnsi="Times New Roman" w:cs="Times New Roman"/>
          <w:b/>
          <w:sz w:val="24"/>
          <w:szCs w:val="24"/>
        </w:rPr>
        <w:t>гражданство</w:t>
      </w:r>
      <w:proofErr w:type="spellEnd"/>
      <w:r w:rsidR="00B42303">
        <w:rPr>
          <w:rFonts w:ascii="Times New Roman" w:hAnsi="Times New Roman" w:cs="Times New Roman"/>
          <w:b/>
          <w:sz w:val="24"/>
          <w:szCs w:val="24"/>
        </w:rPr>
        <w:t>:</w:t>
      </w:r>
    </w:p>
    <w:p w:rsidR="00B42303"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xml:space="preserve">Съгласно чл. </w:t>
      </w:r>
      <w:proofErr w:type="gramStart"/>
      <w:r w:rsidRPr="0081294B">
        <w:rPr>
          <w:rFonts w:ascii="Times New Roman" w:hAnsi="Times New Roman" w:cs="Times New Roman"/>
          <w:sz w:val="24"/>
          <w:szCs w:val="24"/>
        </w:rPr>
        <w:t>3</w:t>
      </w:r>
      <w:proofErr w:type="gramEnd"/>
      <w:r w:rsidRPr="0081294B">
        <w:rPr>
          <w:rFonts w:ascii="Times New Roman" w:hAnsi="Times New Roman" w:cs="Times New Roman"/>
          <w:sz w:val="24"/>
          <w:szCs w:val="24"/>
        </w:rPr>
        <w:t xml:space="preserve"> от Закона за българското гражданство, българските граждани, които имат и друго гражданство се смятат само за български граждани при прилагането на нашето законодателство. При преминаване на границата през ГКПП, българското гражданство се установява чрез българските документи на лицето – паспорт и/или лична карта, или временен паспорт, издаден от българско дипломатическо представителство на български гражданин, който не разполага с паспорт или лична карта. В случаите, когато българският гражданин притежава и друго гражданство и има издадени съответни документи за самоличност, то и те следва да бъдат представени пред граничните власти</w:t>
      </w:r>
      <w:proofErr w:type="gramStart"/>
      <w:r w:rsidRPr="0081294B">
        <w:rPr>
          <w:rFonts w:ascii="Times New Roman" w:hAnsi="Times New Roman" w:cs="Times New Roman"/>
          <w:sz w:val="24"/>
          <w:szCs w:val="24"/>
        </w:rPr>
        <w:t>..</w:t>
      </w:r>
      <w:proofErr w:type="gramEnd"/>
      <w:r w:rsidRPr="0081294B">
        <w:rPr>
          <w:rFonts w:ascii="Times New Roman" w:hAnsi="Times New Roman" w:cs="Times New Roman"/>
          <w:sz w:val="24"/>
          <w:szCs w:val="24"/>
        </w:rPr>
        <w:t xml:space="preserve"> В случаите на двойно гражданство, едно от които е българско и когато детето разполага само с чужд документ за пътуване е приложима и разпоредбата на чл. </w:t>
      </w:r>
      <w:proofErr w:type="gramStart"/>
      <w:r w:rsidRPr="0081294B">
        <w:rPr>
          <w:rFonts w:ascii="Times New Roman" w:hAnsi="Times New Roman" w:cs="Times New Roman"/>
          <w:sz w:val="24"/>
          <w:szCs w:val="24"/>
        </w:rPr>
        <w:t>43</w:t>
      </w:r>
      <w:proofErr w:type="gramEnd"/>
      <w:r w:rsidRPr="0081294B">
        <w:rPr>
          <w:rFonts w:ascii="Times New Roman" w:hAnsi="Times New Roman" w:cs="Times New Roman"/>
          <w:sz w:val="24"/>
          <w:szCs w:val="24"/>
        </w:rPr>
        <w:t xml:space="preserve">, ал. 3 от Закона за чужденците в Република България (ЗЧРБ), според която се забранява напускане на Република България на чужденец под 18 години, притежаващ и българско гражданство, на който единият родител/двамата родители е/са български граждани и не е дал/не са дали писмено съгласие за пътуването му зад граница. </w:t>
      </w:r>
    </w:p>
    <w:p w:rsidR="0081294B" w:rsidRPr="00B42303" w:rsidRDefault="0081294B" w:rsidP="0081294B">
      <w:pPr>
        <w:rPr>
          <w:rFonts w:ascii="Times New Roman" w:hAnsi="Times New Roman" w:cs="Times New Roman"/>
          <w:b/>
          <w:sz w:val="24"/>
          <w:szCs w:val="24"/>
        </w:rPr>
      </w:pPr>
      <w:r w:rsidRPr="00B42303">
        <w:rPr>
          <w:rFonts w:ascii="Times New Roman" w:hAnsi="Times New Roman" w:cs="Times New Roman"/>
          <w:b/>
          <w:sz w:val="24"/>
          <w:szCs w:val="24"/>
        </w:rPr>
        <w:t xml:space="preserve">С </w:t>
      </w:r>
      <w:proofErr w:type="spellStart"/>
      <w:r w:rsidRPr="00B42303">
        <w:rPr>
          <w:rFonts w:ascii="Times New Roman" w:hAnsi="Times New Roman" w:cs="Times New Roman"/>
          <w:b/>
          <w:sz w:val="24"/>
          <w:szCs w:val="24"/>
        </w:rPr>
        <w:t>оглед</w:t>
      </w:r>
      <w:proofErr w:type="spellEnd"/>
      <w:r w:rsidRPr="00B42303">
        <w:rPr>
          <w:rFonts w:ascii="Times New Roman" w:hAnsi="Times New Roman" w:cs="Times New Roman"/>
          <w:b/>
          <w:sz w:val="24"/>
          <w:szCs w:val="24"/>
        </w:rPr>
        <w:t xml:space="preserve"> </w:t>
      </w:r>
      <w:proofErr w:type="spellStart"/>
      <w:r w:rsidRPr="00B42303">
        <w:rPr>
          <w:rFonts w:ascii="Times New Roman" w:hAnsi="Times New Roman" w:cs="Times New Roman"/>
          <w:b/>
          <w:sz w:val="24"/>
          <w:szCs w:val="24"/>
        </w:rPr>
        <w:t>гореизложеното</w:t>
      </w:r>
      <w:proofErr w:type="spellEnd"/>
      <w:r w:rsidRPr="00B42303">
        <w:rPr>
          <w:rFonts w:ascii="Times New Roman" w:hAnsi="Times New Roman" w:cs="Times New Roman"/>
          <w:b/>
          <w:sz w:val="24"/>
          <w:szCs w:val="24"/>
        </w:rPr>
        <w:t>:</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Когато детето, притежаващо българско и друго гражданство, притежава и представи на граничните полицаи валиден български документ за самоличност и валиден паспорт или лична карта на съответната друга държава, чиито гражданин е, декларация за съгласие от отсъстващия родител/родители няма да бъде изисквана;</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Когато детето, притежаващо българско и друго гражданство, притежава и представи само валиден паспорт или лична карта на съответната друга държава, декларация за съгласие, издадена по реда ще бъде изисквана.</w:t>
      </w:r>
    </w:p>
    <w:p w:rsidR="0081294B" w:rsidRPr="0081294B" w:rsidRDefault="0081294B" w:rsidP="0081294B">
      <w:pPr>
        <w:rPr>
          <w:rFonts w:ascii="Times New Roman" w:hAnsi="Times New Roman" w:cs="Times New Roman"/>
          <w:sz w:val="24"/>
          <w:szCs w:val="24"/>
        </w:rPr>
      </w:pPr>
      <w:r w:rsidRPr="0081294B">
        <w:rPr>
          <w:rFonts w:ascii="Times New Roman" w:hAnsi="Times New Roman" w:cs="Times New Roman"/>
          <w:sz w:val="24"/>
          <w:szCs w:val="24"/>
        </w:rPr>
        <w:t xml:space="preserve">В случаите, когато някой от родителите оттегли вече декларирано съгласие или изрично заяви несъгласие детето му да напуска територията на Република България и уведоми </w:t>
      </w:r>
      <w:r w:rsidRPr="0081294B">
        <w:rPr>
          <w:rFonts w:ascii="Times New Roman" w:hAnsi="Times New Roman" w:cs="Times New Roman"/>
          <w:sz w:val="24"/>
          <w:szCs w:val="24"/>
        </w:rPr>
        <w:lastRenderedPageBreak/>
        <w:t xml:space="preserve">органите на МВР, ненавършилото пълнолетие дете </w:t>
      </w:r>
      <w:r w:rsidRPr="00B42303">
        <w:rPr>
          <w:rFonts w:ascii="Times New Roman" w:hAnsi="Times New Roman" w:cs="Times New Roman"/>
          <w:b/>
          <w:sz w:val="24"/>
          <w:szCs w:val="24"/>
        </w:rPr>
        <w:t>не се</w:t>
      </w:r>
      <w:r w:rsidRPr="0081294B">
        <w:rPr>
          <w:rFonts w:ascii="Times New Roman" w:hAnsi="Times New Roman" w:cs="Times New Roman"/>
          <w:sz w:val="24"/>
          <w:szCs w:val="24"/>
        </w:rPr>
        <w:t xml:space="preserve"> допуска извън страната до произнасяне на компетентния съд, съгласно разпоредбите</w:t>
      </w:r>
      <w:r w:rsidR="00B42303">
        <w:rPr>
          <w:rFonts w:ascii="Times New Roman" w:hAnsi="Times New Roman" w:cs="Times New Roman"/>
          <w:sz w:val="24"/>
          <w:szCs w:val="24"/>
        </w:rPr>
        <w:t xml:space="preserve"> на чл. 127а от Семейния кодекс.</w:t>
      </w:r>
    </w:p>
    <w:p w:rsidR="00DF1399" w:rsidRPr="0081294B" w:rsidRDefault="00DF1399">
      <w:pPr>
        <w:rPr>
          <w:rFonts w:ascii="Times New Roman" w:hAnsi="Times New Roman" w:cs="Times New Roman"/>
          <w:sz w:val="24"/>
          <w:szCs w:val="24"/>
        </w:rPr>
      </w:pPr>
    </w:p>
    <w:sectPr w:rsidR="00DF1399" w:rsidRPr="0081294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94B"/>
    <w:rsid w:val="004A2140"/>
    <w:rsid w:val="0081294B"/>
    <w:rsid w:val="00B42303"/>
    <w:rsid w:val="00DF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96B88-2F26-48EF-AD12-2535E4F6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Asya Stoyanova</dc:creator>
  <cp:keywords/>
  <dc:description/>
  <cp:lastModifiedBy>Asya Stoyanova</cp:lastModifiedBy>
  <cp:revision>2</cp:revision>
  <dcterms:created xsi:type="dcterms:W3CDTF">2018-08-08T09:20:00Z</dcterms:created>
  <dcterms:modified xsi:type="dcterms:W3CDTF">2018-08-08T09:20:00Z</dcterms:modified>
</cp:coreProperties>
</file>